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696F1" w14:textId="77777777" w:rsidR="00586891" w:rsidRPr="00586891" w:rsidRDefault="00586891" w:rsidP="00586891">
      <w:pPr>
        <w:rPr>
          <w:rFonts w:ascii="Arial" w:hAnsi="Arial" w:cs="Arial"/>
          <w:sz w:val="24"/>
          <w:szCs w:val="24"/>
        </w:rPr>
      </w:pPr>
      <w:bookmarkStart w:id="0" w:name="_Hlk211955149"/>
      <w:r w:rsidRPr="00586891">
        <w:rPr>
          <w:rFonts w:ascii="Arial" w:hAnsi="Arial" w:cs="Arial"/>
          <w:sz w:val="24"/>
          <w:szCs w:val="24"/>
        </w:rPr>
        <w:t>Specifikacija opreme</w:t>
      </w:r>
    </w:p>
    <w:p w14:paraId="6C498DAA" w14:textId="77777777" w:rsidR="00586891" w:rsidRDefault="00586891" w:rsidP="00586891">
      <w:pPr>
        <w:rPr>
          <w:rFonts w:ascii="Arial" w:hAnsi="Arial" w:cs="Arial"/>
          <w:sz w:val="24"/>
          <w:szCs w:val="24"/>
        </w:rPr>
      </w:pPr>
      <w:r w:rsidRPr="00586891">
        <w:rPr>
          <w:rFonts w:ascii="Arial" w:hAnsi="Arial" w:cs="Arial"/>
          <w:sz w:val="24"/>
          <w:szCs w:val="24"/>
        </w:rPr>
        <w:t>Čisti prostor K.</w:t>
      </w:r>
      <w:r>
        <w:rPr>
          <w:rFonts w:ascii="Arial" w:hAnsi="Arial" w:cs="Arial"/>
          <w:sz w:val="24"/>
          <w:szCs w:val="24"/>
        </w:rPr>
        <w:t>5</w:t>
      </w:r>
      <w:r w:rsidRPr="00586891">
        <w:rPr>
          <w:rFonts w:ascii="Arial" w:hAnsi="Arial" w:cs="Arial"/>
          <w:sz w:val="24"/>
          <w:szCs w:val="24"/>
        </w:rPr>
        <w:t>. (</w:t>
      </w:r>
      <w:r>
        <w:rPr>
          <w:rFonts w:ascii="Arial" w:hAnsi="Arial" w:cs="Arial"/>
          <w:sz w:val="24"/>
          <w:szCs w:val="24"/>
        </w:rPr>
        <w:t>2x</w:t>
      </w:r>
      <w:r w:rsidRPr="00586891">
        <w:rPr>
          <w:rFonts w:ascii="Arial" w:hAnsi="Arial" w:cs="Arial"/>
          <w:sz w:val="24"/>
          <w:szCs w:val="24"/>
        </w:rPr>
        <w:t>) in K.</w:t>
      </w:r>
      <w:r>
        <w:rPr>
          <w:rFonts w:ascii="Arial" w:hAnsi="Arial" w:cs="Arial"/>
          <w:sz w:val="24"/>
          <w:szCs w:val="24"/>
        </w:rPr>
        <w:t>3</w:t>
      </w:r>
      <w:r w:rsidRPr="00586891">
        <w:rPr>
          <w:rFonts w:ascii="Arial" w:hAnsi="Arial" w:cs="Arial"/>
          <w:sz w:val="24"/>
          <w:szCs w:val="24"/>
        </w:rPr>
        <w:t>. (</w:t>
      </w:r>
      <w:r>
        <w:rPr>
          <w:rFonts w:ascii="Arial" w:hAnsi="Arial" w:cs="Arial"/>
          <w:sz w:val="24"/>
          <w:szCs w:val="24"/>
        </w:rPr>
        <w:t>2x</w:t>
      </w:r>
      <w:r w:rsidRPr="00586891">
        <w:rPr>
          <w:rFonts w:ascii="Arial" w:hAnsi="Arial" w:cs="Arial"/>
          <w:sz w:val="24"/>
          <w:szCs w:val="24"/>
        </w:rPr>
        <w:t>)</w:t>
      </w:r>
    </w:p>
    <w:p w14:paraId="5CCCA52C" w14:textId="77777777" w:rsidR="00586891" w:rsidRPr="00586891" w:rsidRDefault="00586891" w:rsidP="00586891">
      <w:pPr>
        <w:rPr>
          <w:rFonts w:ascii="Arial" w:hAnsi="Arial" w:cs="Arial"/>
          <w:sz w:val="24"/>
          <w:szCs w:val="24"/>
        </w:rPr>
      </w:pPr>
    </w:p>
    <w:p w14:paraId="31E970E9" w14:textId="77777777" w:rsidR="00586891" w:rsidRPr="00586891" w:rsidRDefault="00586891" w:rsidP="00586891">
      <w:pPr>
        <w:rPr>
          <w:rFonts w:ascii="Arial" w:hAnsi="Arial" w:cs="Arial"/>
          <w:b/>
          <w:sz w:val="24"/>
          <w:szCs w:val="24"/>
        </w:rPr>
      </w:pPr>
      <w:r w:rsidRPr="00586891">
        <w:rPr>
          <w:rFonts w:ascii="Arial" w:hAnsi="Arial" w:cs="Arial"/>
          <w:b/>
          <w:sz w:val="24"/>
          <w:szCs w:val="24"/>
        </w:rPr>
        <w:t>Hladilne omare</w:t>
      </w:r>
      <w:r>
        <w:rPr>
          <w:rFonts w:ascii="Arial" w:hAnsi="Arial" w:cs="Arial"/>
          <w:b/>
          <w:sz w:val="24"/>
          <w:szCs w:val="24"/>
        </w:rPr>
        <w:t xml:space="preserve"> (4x)</w:t>
      </w:r>
    </w:p>
    <w:p w14:paraId="639D7202" w14:textId="77777777" w:rsidR="00586891" w:rsidRPr="00586891" w:rsidRDefault="00586891" w:rsidP="00586891">
      <w:pPr>
        <w:pStyle w:val="Odstavekseznama"/>
        <w:spacing w:after="0"/>
        <w:ind w:left="360"/>
        <w:rPr>
          <w:rFonts w:ascii="Arial" w:hAnsi="Arial" w:cs="Arial"/>
          <w:sz w:val="24"/>
          <w:szCs w:val="24"/>
          <w:lang w:val="sl-SI"/>
        </w:rPr>
      </w:pPr>
    </w:p>
    <w:p w14:paraId="2A2BAEFD" w14:textId="77777777" w:rsidR="0074594A" w:rsidRPr="008E1C29" w:rsidRDefault="0074594A" w:rsidP="0074594A">
      <w:pPr>
        <w:pStyle w:val="Odstavekseznama"/>
        <w:numPr>
          <w:ilvl w:val="0"/>
          <w:numId w:val="5"/>
        </w:numPr>
        <w:rPr>
          <w:rFonts w:ascii="Arial" w:hAnsi="Arial" w:cs="Arial"/>
          <w:b/>
          <w:sz w:val="24"/>
          <w:szCs w:val="24"/>
        </w:rPr>
      </w:pPr>
      <w:r w:rsidRPr="008E1C29">
        <w:rPr>
          <w:rFonts w:ascii="Arial" w:hAnsi="Arial" w:cs="Arial"/>
          <w:b/>
          <w:sz w:val="24"/>
          <w:szCs w:val="24"/>
        </w:rPr>
        <w:t>Hladilne omare morajo biti primerne za uporabo v čistih prostorih razreda čistote 7 (ISO) oz. ravni C (GMP).</w:t>
      </w:r>
    </w:p>
    <w:p w14:paraId="68E4E7D7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Hladilne omare morajo ustrezati standardu DIN 13277 OZ. DIN 58345 za hladilne omare za shranjevanje zdravil v temperaturnem območju od </w:t>
      </w:r>
      <w:r w:rsidRPr="00586891"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+2 °C do +8 °C</w:t>
      </w: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 (hladilno področje):</w:t>
      </w:r>
    </w:p>
    <w:p w14:paraId="309F0B55" w14:textId="77777777" w:rsidR="00586891" w:rsidRPr="00586891" w:rsidRDefault="00586891" w:rsidP="00586891">
      <w:pPr>
        <w:pStyle w:val="Odstavekseznama"/>
        <w:tabs>
          <w:tab w:val="left" w:pos="1276"/>
        </w:tabs>
        <w:spacing w:after="0" w:line="240" w:lineRule="auto"/>
        <w:ind w:left="1276" w:hanging="27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zahtevana je dobra porazdelitev temperature v notranjosti omare, kar se preverja z ovrednotenjem temperature v 9 točkah.</w:t>
      </w:r>
    </w:p>
    <w:p w14:paraId="608288C1" w14:textId="77777777" w:rsidR="00586891" w:rsidRPr="00586891" w:rsidRDefault="00586891" w:rsidP="00586891">
      <w:pPr>
        <w:pStyle w:val="Odstavekseznama"/>
        <w:spacing w:after="0" w:line="240" w:lineRule="auto"/>
        <w:ind w:left="1276" w:hanging="27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-</w:t>
      </w: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ab/>
        <w:t>dovoljeni temperaturni gradient:</w:t>
      </w: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ab/>
        <w:t>max. 5,0 °C</w:t>
      </w:r>
    </w:p>
    <w:p w14:paraId="0AC53BE4" w14:textId="77777777" w:rsidR="00586891" w:rsidRPr="00586891" w:rsidRDefault="00586891" w:rsidP="00586891">
      <w:pPr>
        <w:pStyle w:val="Odstavekseznama"/>
        <w:spacing w:after="0" w:line="240" w:lineRule="auto"/>
        <w:ind w:left="1276" w:hanging="27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-</w:t>
      </w: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ab/>
        <w:t>temperaturna nehomogenost:</w:t>
      </w: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ab/>
        <w:t>max. 2,5 °C</w:t>
      </w:r>
    </w:p>
    <w:p w14:paraId="4B976342" w14:textId="77777777" w:rsidR="00586891" w:rsidRPr="00586891" w:rsidRDefault="00586891" w:rsidP="00586891">
      <w:pPr>
        <w:pStyle w:val="Odstavekseznama"/>
        <w:spacing w:after="0" w:line="240" w:lineRule="auto"/>
        <w:ind w:left="1276" w:hanging="272"/>
        <w:rPr>
          <w:rFonts w:ascii="Arial" w:hAnsi="Arial" w:cs="Arial"/>
          <w:color w:val="000000" w:themeColor="text1"/>
          <w:sz w:val="24"/>
          <w:szCs w:val="24"/>
          <w:lang w:val="sl-SI"/>
        </w:rPr>
      </w:pPr>
    </w:p>
    <w:p w14:paraId="09C7B51E" w14:textId="77777777" w:rsidR="00586891" w:rsidRPr="00586891" w:rsidRDefault="00586891" w:rsidP="00586891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  <w:color w:val="000000" w:themeColor="text1"/>
          <w:sz w:val="24"/>
          <w:szCs w:val="24"/>
        </w:rPr>
      </w:pPr>
      <w:r w:rsidRPr="00586891">
        <w:rPr>
          <w:rFonts w:ascii="Arial" w:hAnsi="Arial" w:cs="Arial"/>
          <w:color w:val="000000" w:themeColor="text1"/>
          <w:sz w:val="24"/>
          <w:szCs w:val="24"/>
        </w:rPr>
        <w:tab/>
        <w:t xml:space="preserve">    Opis navedenih pojmov:</w:t>
      </w:r>
    </w:p>
    <w:p w14:paraId="4D7C0714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Temperaturni gradient: razlika med najvišjo in najnižjo temperaturo v hladilni omari,</w:t>
      </w:r>
    </w:p>
    <w:p w14:paraId="2A287989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Temperaturna nehomogenost: najvišje odstopanje temperature od povprečne vrednosti temperature v hladilni omari,</w:t>
      </w:r>
    </w:p>
    <w:p w14:paraId="6DCB4C7E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 xml:space="preserve">IQ – </w:t>
      </w: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kvalifikacija montaže hladilne omare,</w:t>
      </w:r>
    </w:p>
    <w:p w14:paraId="2B4261CE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OQ – 24 urna meritev temperaturne homogenosti prazne omare,</w:t>
      </w:r>
    </w:p>
    <w:p w14:paraId="2CAEE232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PQ </w:t>
      </w:r>
      <w:r w:rsidRPr="00586891">
        <w:rPr>
          <w:rFonts w:ascii="Arial" w:hAnsi="Arial" w:cs="Arial"/>
          <w:sz w:val="24"/>
          <w:szCs w:val="24"/>
          <w:lang w:val="sl-SI"/>
        </w:rPr>
        <w:t xml:space="preserve">– </w:t>
      </w: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24 urna meritev temperaturne homogenosti polne omare.</w:t>
      </w:r>
    </w:p>
    <w:p w14:paraId="4C286125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714" w:hanging="35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Kapaciteta hladilne omare v litrih : </w:t>
      </w:r>
      <w:r w:rsidRPr="00586891"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neto 600 L - 700 L</w:t>
      </w:r>
    </w:p>
    <w:p w14:paraId="44239F22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714" w:hanging="35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Zunanje dimenzije hladilne omare </w:t>
      </w:r>
      <w:r w:rsidRPr="00586891"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(Š x G x V): 800 mm x 860 mm x 1900 mm, +/- 15 % (velja za vse mere).</w:t>
      </w:r>
    </w:p>
    <w:p w14:paraId="259CBB43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714" w:hanging="35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Zunanja površina hladilnih omar mora biti zaščitena pred podpovršinsko korozijo in iz materialov, ki omogočajo enostavno čiščenje in dezinfekcijo.</w:t>
      </w:r>
    </w:p>
    <w:p w14:paraId="08C8C000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Notranja, uporabna površina omar mora biti izdelana iz materialov zaščitenih pred korozijo z zaobljenimi robovi, ki omogočajo  enostavno čiščenje in dezinfekcijo.</w:t>
      </w:r>
    </w:p>
    <w:p w14:paraId="187A7E7E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Kvalitetna toplotna izolacija iz okolju prijaznih sestavin mora ustrezati zahtevam zgoraj navedenega  standarda.</w:t>
      </w:r>
    </w:p>
    <w:p w14:paraId="2E536DFC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Ohišje oz. komora mora biti izdelana z minimalno 55 mm izolacije</w:t>
      </w:r>
    </w:p>
    <w:p w14:paraId="51AF1797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Hladilni sistem, kompresor mora biti hermetični, popolnoma zaprt.</w:t>
      </w:r>
    </w:p>
    <w:p w14:paraId="4528DACA" w14:textId="77777777" w:rsidR="00586891" w:rsidRPr="00586891" w:rsidRDefault="00586891" w:rsidP="0058689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LED razsvetljava z avtomatskim stikalom pri odpiranju vrat</w:t>
      </w:r>
      <w:r w:rsidRPr="00586891">
        <w:rPr>
          <w:rFonts w:ascii="Arial" w:hAnsi="Arial" w:cs="Arial"/>
          <w:b/>
          <w:sz w:val="24"/>
          <w:szCs w:val="24"/>
          <w:lang w:val="sl-SI"/>
        </w:rPr>
        <w:t>.</w:t>
      </w:r>
    </w:p>
    <w:p w14:paraId="4B5E568B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Vrata hladilnika morajo biti steklena. Omogočati morajo levo ali desno odpiranje. Zamenjava odpiranja mora biti mogoča brez potrebnega dodatnega materiala. Zahtevana standardna oprema vrat je:</w:t>
      </w:r>
    </w:p>
    <w:p w14:paraId="7D2AE031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ergonomski ročaj,</w:t>
      </w:r>
    </w:p>
    <w:p w14:paraId="70E7C5DD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magnetno tesnilo, ki omogoča kasnejšo zamenjavo,</w:t>
      </w:r>
    </w:p>
    <w:p w14:paraId="069E981D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mehanizem za samodejno zapiranje vrat,</w:t>
      </w:r>
    </w:p>
    <w:p w14:paraId="0D3E4883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cilindrična ključavnica za zaklepanje.</w:t>
      </w:r>
    </w:p>
    <w:p w14:paraId="29707101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Hladilnik mora imeti izvlečne predale s teleskopskimi krogličnimi ležaji.</w:t>
      </w:r>
    </w:p>
    <w:p w14:paraId="59ABFBAB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Zahteve za predale:</w:t>
      </w:r>
    </w:p>
    <w:p w14:paraId="35E2B3D3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minimalna nosilnost enega predala je 20 kg,</w:t>
      </w:r>
    </w:p>
    <w:p w14:paraId="55198449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predali morajo biti izdelani z zavihki na vseh štirih straneh navzgor,</w:t>
      </w:r>
    </w:p>
    <w:p w14:paraId="4EF4CE2B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lastRenderedPageBreak/>
        <w:t>predali morajo biti montirani na teleskopskih vodilih z možnostjo izvleke predala v celoti in z varnim stop mehanizmom,</w:t>
      </w:r>
    </w:p>
    <w:p w14:paraId="209625CF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zaradi večje preglednosti vsebine predala morajo biti prečne pregrade iz prozorne umetne mase,</w:t>
      </w:r>
    </w:p>
    <w:p w14:paraId="3B35360A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zaradi čiščenja morajo imeti vse pregrade možnost odstranitve,</w:t>
      </w:r>
    </w:p>
    <w:p w14:paraId="0366EE2F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zagotovljena mora biti možnost, da se lahko po potrebi dokupijo dodatne prečne in vzdolžne pregrade še vsaj 5 let od datuma nabave,</w:t>
      </w:r>
    </w:p>
    <w:p w14:paraId="1ECC3EAB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zaradi večje fleksibilnosti (spreminjanja velikosti embalaže) morajo pregrade imeti možnost pomika po globini in širini,</w:t>
      </w:r>
    </w:p>
    <w:p w14:paraId="1C8CE570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predali morajo imeti možnost različne razvrstitve po višini hladilne omare,</w:t>
      </w:r>
    </w:p>
    <w:p w14:paraId="644ABFD2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predali in pregrade morajo biti izdelani iz materialov, ki so obstojni na atmosferske pogoje v hladilni omari.</w:t>
      </w:r>
    </w:p>
    <w:p w14:paraId="22ADB5BB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Hladilna omara mora biti opremljena z nastavljivimi koleščki z zavoro</w:t>
      </w:r>
    </w:p>
    <w:p w14:paraId="7D21839F" w14:textId="77777777" w:rsidR="00586891" w:rsidRPr="00586891" w:rsidRDefault="00586891" w:rsidP="00586891">
      <w:pPr>
        <w:pStyle w:val="Odstavekseznama"/>
        <w:numPr>
          <w:ilvl w:val="0"/>
          <w:numId w:val="5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Zahtevane karakteristike hlajenja omar v hladilnem in zamrzovalnem področju so:</w:t>
      </w:r>
    </w:p>
    <w:p w14:paraId="09C36FEA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dinamično hlajenje (prisilno kroženje zraka v notranjosti omare </w:t>
      </w:r>
      <w:r w:rsidRPr="00586891">
        <w:rPr>
          <w:rFonts w:ascii="Arial" w:hAnsi="Arial" w:cs="Arial"/>
          <w:sz w:val="24"/>
          <w:szCs w:val="24"/>
          <w:lang w:val="sl-SI"/>
        </w:rPr>
        <w:t xml:space="preserve">– </w:t>
      </w: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ventilatorsko) na način, da se zagotovi dobro temperaturno homogenost (±0,9 °C),</w:t>
      </w:r>
    </w:p>
    <w:p w14:paraId="29A90EF2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uporaba ekološkega hladilnega medija brez CFC,</w:t>
      </w:r>
    </w:p>
    <w:p w14:paraId="55AF1076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agregat vgrajen v hladilni omari,</w:t>
      </w:r>
    </w:p>
    <w:p w14:paraId="381761B3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hladilne omare morajo imeti/vsebovati predpripravo v smislu uvodnice z zunanje strani v notranjost komore </w:t>
      </w:r>
      <w:r w:rsidRPr="00586891">
        <w:rPr>
          <w:rFonts w:ascii="Arial" w:hAnsi="Arial" w:cs="Arial"/>
          <w:sz w:val="24"/>
          <w:szCs w:val="24"/>
          <w:lang w:val="sl-SI"/>
        </w:rPr>
        <w:t>za vgradnjo signalnih tipal za nadzor temperature,</w:t>
      </w:r>
    </w:p>
    <w:p w14:paraId="740BD9E7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ventilator uparjalnika (notranji ventilator) se mora izklopiti med odpiranjem vrat,</w:t>
      </w:r>
    </w:p>
    <w:p w14:paraId="05B376DF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elektronski sistem nadzora in uravnavanja nastavljene temperature,</w:t>
      </w:r>
    </w:p>
    <w:p w14:paraId="50E3F78B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možnost nastavitve temperature na 0,1 °C natančno,</w:t>
      </w:r>
    </w:p>
    <w:p w14:paraId="549C619E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zunanji digitalni zaslon s prikazom trenutne temperature v omari na 0,1 °C natančno in s prikazom opozorilnih sporočil:</w:t>
      </w:r>
    </w:p>
    <w:p w14:paraId="0E59C73D" w14:textId="77777777" w:rsidR="00586891" w:rsidRPr="00586891" w:rsidRDefault="00586891" w:rsidP="00586891">
      <w:pPr>
        <w:pStyle w:val="Odstavekseznama"/>
        <w:numPr>
          <w:ilvl w:val="1"/>
          <w:numId w:val="2"/>
        </w:numPr>
        <w:spacing w:after="0" w:line="240" w:lineRule="auto"/>
        <w:ind w:left="1616" w:hanging="14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zvočno in vizualno opozorilo ob prekoračitvi dovoljenih temperatur (nad oz. pod dovoljeno mejo),</w:t>
      </w:r>
    </w:p>
    <w:p w14:paraId="253D24A9" w14:textId="77777777" w:rsidR="00586891" w:rsidRPr="00586891" w:rsidRDefault="00586891" w:rsidP="00586891">
      <w:pPr>
        <w:pStyle w:val="Odstavekseznama"/>
        <w:numPr>
          <w:ilvl w:val="1"/>
          <w:numId w:val="2"/>
        </w:numPr>
        <w:spacing w:after="0" w:line="240" w:lineRule="auto"/>
        <w:ind w:left="1616" w:hanging="14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zvočno in vizualno opozorilo v primeru predolgo odprtih vrat,</w:t>
      </w:r>
    </w:p>
    <w:p w14:paraId="35B43565" w14:textId="77777777" w:rsidR="00586891" w:rsidRPr="00586891" w:rsidRDefault="00586891" w:rsidP="00586891">
      <w:pPr>
        <w:pStyle w:val="Odstavekseznama"/>
        <w:numPr>
          <w:ilvl w:val="1"/>
          <w:numId w:val="2"/>
        </w:numPr>
        <w:spacing w:after="0" w:line="240" w:lineRule="auto"/>
        <w:ind w:left="1616" w:hanging="14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zvočno in vizualno opozorilo v primeru izpada napetosti,</w:t>
      </w:r>
    </w:p>
    <w:p w14:paraId="5D7140E7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možnost alarmiranja na daljavo (previsoka, prenizka temperatura, odprta vrata, izpad napetosti),</w:t>
      </w:r>
    </w:p>
    <w:p w14:paraId="5CD3B642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samodejno delujoči sistem za preprečevanje nastajanja ledu (avtomatsko odtajevanje),</w:t>
      </w:r>
    </w:p>
    <w:p w14:paraId="4103E1BC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samodejno izhlapevanje kondenzirane vode,</w:t>
      </w:r>
    </w:p>
    <w:p w14:paraId="4CF7C861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vgrajen varnostni sistem proti zamrzovanju (npr. dodatni varnostni mehanski termostat oz. varnostna zaščita pred zamrzovanjem, ki se upravlja prek ločenega releja),</w:t>
      </w:r>
    </w:p>
    <w:p w14:paraId="58CF1E55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opozorilni sistem, kateri je neodvisen od električnega omrežja do 72 ur,</w:t>
      </w:r>
    </w:p>
    <w:p w14:paraId="1CCB8EB4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hladilna omara v nobenem primeru ne sme doseči temperature pod 0 °C,</w:t>
      </w:r>
    </w:p>
    <w:p w14:paraId="482E517A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priključna napetost 230 V, 50 Hz,</w:t>
      </w:r>
    </w:p>
    <w:p w14:paraId="33F8971A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sz w:val="24"/>
          <w:szCs w:val="24"/>
          <w:lang w:val="sl-SI"/>
        </w:rPr>
        <w:t>el. poraba – moč max. 380 W (v primeru, da zahteva ni razvidna iz priloženega kataloga, mora ponudnik priložiti izjavo),</w:t>
      </w:r>
    </w:p>
    <w:p w14:paraId="62C99BDB" w14:textId="77777777" w:rsidR="00586891" w:rsidRPr="00586891" w:rsidRDefault="00586891" w:rsidP="00586891">
      <w:pPr>
        <w:pStyle w:val="Odstavekseznama"/>
        <w:numPr>
          <w:ilvl w:val="0"/>
          <w:numId w:val="1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b/>
          <w:sz w:val="24"/>
          <w:szCs w:val="24"/>
          <w:lang w:val="sl-SI"/>
        </w:rPr>
        <w:t>glasnost &lt; 45 dB</w:t>
      </w:r>
      <w:r w:rsidRPr="00586891">
        <w:rPr>
          <w:rFonts w:ascii="Arial" w:hAnsi="Arial" w:cs="Arial"/>
          <w:sz w:val="24"/>
          <w:szCs w:val="24"/>
          <w:lang w:val="sl-SI"/>
        </w:rPr>
        <w:t xml:space="preserve"> (v primeru, da zahteva ni razvidna iz priloženega kataloga, mora ponudnik priložiti izjavo),</w:t>
      </w:r>
    </w:p>
    <w:p w14:paraId="6B6D1179" w14:textId="77777777" w:rsidR="00586891" w:rsidRPr="006260C7" w:rsidRDefault="00586891" w:rsidP="00586891">
      <w:pPr>
        <w:pStyle w:val="Odstavekseznama"/>
        <w:numPr>
          <w:ilvl w:val="0"/>
          <w:numId w:val="1"/>
        </w:numPr>
        <w:spacing w:after="160" w:line="259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 w:rsidRPr="00586891">
        <w:rPr>
          <w:rFonts w:ascii="Arial" w:hAnsi="Arial" w:cs="Arial"/>
          <w:color w:val="000000" w:themeColor="text1"/>
          <w:sz w:val="24"/>
          <w:szCs w:val="24"/>
          <w:lang w:val="sl-SI"/>
        </w:rPr>
        <w:t>hladilna omara mora imeti mehanizem, ki preprečuje nedovoljene posege v omaro neavtoriziranim osebam.</w:t>
      </w:r>
      <w:bookmarkEnd w:id="0"/>
    </w:p>
    <w:p w14:paraId="1A2D54A2" w14:textId="77777777" w:rsidR="006260C7" w:rsidRPr="006260C7" w:rsidRDefault="006260C7" w:rsidP="006260C7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6260C7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lastRenderedPageBreak/>
        <w:t>V ponudbeni ceni mora biti zajeta izvedba DQ, IQ, OQ in PQ dokumentacije.</w:t>
      </w:r>
    </w:p>
    <w:p w14:paraId="1F34DDD8" w14:textId="77777777" w:rsidR="006260C7" w:rsidRPr="00586891" w:rsidRDefault="006260C7" w:rsidP="006260C7">
      <w:pPr>
        <w:pStyle w:val="Odstavekseznama"/>
        <w:spacing w:after="160" w:line="259" w:lineRule="auto"/>
        <w:ind w:left="1304"/>
        <w:rPr>
          <w:rFonts w:ascii="Arial" w:hAnsi="Arial" w:cs="Arial"/>
          <w:sz w:val="24"/>
          <w:szCs w:val="24"/>
          <w:lang w:val="sl-SI"/>
        </w:rPr>
      </w:pPr>
    </w:p>
    <w:sectPr w:rsidR="006260C7" w:rsidRPr="00586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94540"/>
    <w:multiLevelType w:val="hybridMultilevel"/>
    <w:tmpl w:val="CADE31A6"/>
    <w:lvl w:ilvl="0" w:tplc="F2A2E0D6">
      <w:start w:val="2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color w:val="auto"/>
      </w:rPr>
    </w:lvl>
    <w:lvl w:ilvl="1" w:tplc="632023D6">
      <w:numFmt w:val="bullet"/>
      <w:lvlText w:val="-"/>
      <w:lvlJc w:val="left"/>
      <w:pPr>
        <w:ind w:left="1721" w:hanging="360"/>
      </w:pPr>
      <w:rPr>
        <w:rFonts w:ascii="Arial Narrow" w:eastAsia="Calibri" w:hAnsi="Arial Narrow" w:cs="Times New Roman" w:hint="default"/>
      </w:rPr>
    </w:lvl>
    <w:lvl w:ilvl="2" w:tplc="04240005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" w15:restartNumberingAfterBreak="0">
    <w:nsid w:val="57133FB7"/>
    <w:multiLevelType w:val="hybridMultilevel"/>
    <w:tmpl w:val="6C1AA2F4"/>
    <w:lvl w:ilvl="0" w:tplc="F2A2E0D6">
      <w:start w:val="2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color w:val="auto"/>
      </w:rPr>
    </w:lvl>
    <w:lvl w:ilvl="1" w:tplc="113A54EA">
      <w:start w:val="1"/>
      <w:numFmt w:val="decimal"/>
      <w:lvlText w:val="%2."/>
      <w:lvlJc w:val="left"/>
      <w:pPr>
        <w:ind w:left="1721" w:hanging="360"/>
      </w:pPr>
      <w:rPr>
        <w:rFonts w:ascii="Arial Narrow" w:eastAsia="Calibri" w:hAnsi="Arial Narrow" w:cs="Times New Roman"/>
      </w:rPr>
    </w:lvl>
    <w:lvl w:ilvl="2" w:tplc="04240005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" w15:restartNumberingAfterBreak="0">
    <w:nsid w:val="5E13439A"/>
    <w:multiLevelType w:val="hybridMultilevel"/>
    <w:tmpl w:val="5714FF48"/>
    <w:lvl w:ilvl="0" w:tplc="E286D7F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E5290"/>
    <w:multiLevelType w:val="hybridMultilevel"/>
    <w:tmpl w:val="4F804E9A"/>
    <w:lvl w:ilvl="0" w:tplc="654EEC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95B6D"/>
    <w:multiLevelType w:val="hybridMultilevel"/>
    <w:tmpl w:val="DFB8359A"/>
    <w:lvl w:ilvl="0" w:tplc="654EEC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13152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825317550">
    <w:abstractNumId w:val="0"/>
  </w:num>
  <w:num w:numId="3" w16cid:durableId="1663385340">
    <w:abstractNumId w:val="2"/>
  </w:num>
  <w:num w:numId="4" w16cid:durableId="655230628">
    <w:abstractNumId w:val="3"/>
  </w:num>
  <w:num w:numId="5" w16cid:durableId="539705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891"/>
    <w:rsid w:val="0040517A"/>
    <w:rsid w:val="00586891"/>
    <w:rsid w:val="006260C7"/>
    <w:rsid w:val="00655D5D"/>
    <w:rsid w:val="0074594A"/>
    <w:rsid w:val="008E1C29"/>
    <w:rsid w:val="00BE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BB768"/>
  <w15:chartTrackingRefBased/>
  <w15:docId w15:val="{AC6141F0-BABF-43C5-BA66-D6F71C0C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8689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OdstavekseznamaZnak">
    <w:name w:val="Odstavek seznama Znak"/>
    <w:link w:val="Odstavekseznama"/>
    <w:uiPriority w:val="34"/>
    <w:rsid w:val="00586891"/>
    <w:rPr>
      <w:rFonts w:ascii="Calibri" w:eastAsia="Calibri" w:hAnsi="Calibri" w:cs="Times New Roman"/>
      <w:lang w:val="en-US"/>
    </w:rPr>
  </w:style>
  <w:style w:type="table" w:styleId="Tabelamrea">
    <w:name w:val="Table Grid"/>
    <w:basedOn w:val="Navadnatabela"/>
    <w:uiPriority w:val="39"/>
    <w:rsid w:val="00586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2</cp:revision>
  <dcterms:created xsi:type="dcterms:W3CDTF">2025-10-24T15:26:00Z</dcterms:created>
  <dcterms:modified xsi:type="dcterms:W3CDTF">2025-10-24T15:26:00Z</dcterms:modified>
</cp:coreProperties>
</file>